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EE" w:rsidRDefault="004904EE" w:rsidP="004904EE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eastAsia="es-DO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es-DO"/>
        </w:rPr>
        <w:drawing>
          <wp:inline distT="0" distB="0" distL="0" distR="0">
            <wp:extent cx="685022" cy="798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7" cy="8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EE" w:rsidRPr="00D033C5" w:rsidRDefault="004904EE" w:rsidP="004904EE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color w:val="002060"/>
          <w:sz w:val="30"/>
          <w:szCs w:val="30"/>
          <w:lang w:eastAsia="es-DO"/>
        </w:rPr>
      </w:pPr>
      <w:r w:rsidRPr="00D033C5">
        <w:rPr>
          <w:rFonts w:ascii="Arial" w:eastAsia="Times New Roman" w:hAnsi="Arial" w:cs="Arial"/>
          <w:b/>
          <w:color w:val="002060"/>
          <w:sz w:val="30"/>
          <w:szCs w:val="30"/>
          <w:lang w:eastAsia="es-DO"/>
        </w:rPr>
        <w:t>CONSEJO NACIONAL DE DROGAS</w:t>
      </w:r>
    </w:p>
    <w:p w:rsidR="004904EE" w:rsidRPr="004904EE" w:rsidRDefault="004904EE" w:rsidP="004904EE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30"/>
          <w:szCs w:val="30"/>
          <w:lang w:eastAsia="es-DO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es-DO"/>
        </w:rPr>
        <w:t>DEPARTAMENTO DE TECNOLOGÍA DE LA INFORMACIÓN</w:t>
      </w:r>
    </w:p>
    <w:p w:rsidR="004904EE" w:rsidRDefault="004904EE" w:rsidP="004904EE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es-DO"/>
        </w:rPr>
      </w:pPr>
    </w:p>
    <w:p w:rsidR="004904EE" w:rsidRPr="004904EE" w:rsidRDefault="004904EE" w:rsidP="004904EE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</w:pPr>
      <w:r w:rsidRPr="004904E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  <w:t>Directiva de uso de Internet</w:t>
      </w:r>
    </w:p>
    <w:p w:rsidR="004904EE" w:rsidRPr="004904EE" w:rsidRDefault="004904EE" w:rsidP="000C1B6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Esta Directiva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de Uso de Internet se aplica a todos los empleados de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 w:rsidRPr="00514806">
        <w:rPr>
          <w:rFonts w:ascii="Arial" w:eastAsia="Times New Roman" w:hAnsi="Arial" w:cs="Arial"/>
          <w:b/>
          <w:color w:val="333333"/>
          <w:sz w:val="24"/>
          <w:szCs w:val="24"/>
          <w:lang w:eastAsia="es-DO"/>
        </w:rPr>
        <w:t>Consejo Nacional de Drogas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que tienen acceso a computadoras y a Internet para ser usados en el ejercicio de su trabajo. 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Este documento incluye todo el uso de internet en la institución, incluyendo pero no limitado, las redes de conexión física y redes de WiFi. 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El uso de Internet por los empleados de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CND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está permitido y alentado cuando su uso apoya los objetivos de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la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institución. 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Sin embargo, el acceso a Internet a través de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 CND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es un privilegio y todos los empleados deben cumplir las directivas concernientes al uso de Computadora, Correo Electrónico e Internet. La violación de estas directivas podría suponer acciones disciplinarias y/o legales pudiendo llegar a la finalización de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su estado como empleado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 Los empleados también pueden ser personalmente responsables de los daños causados por cualquier violación de esta directiva. Se requiere que todos los empleados reconozcan su recepción y confirmen que han comprendido y aceptan cumplir las reglas en adelante.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En este documento entiéndase por institución, el “CND”, “Consejo Nacional de Drogas”, “Organización”.  Dispositivos aplica a “ordenadores”, “computadoras”, “celulares”, “tablets”, “laptops” y cualquier otro hardware que requiera una conexión ya sea física o inalámbrica a las redes del Consejo Nacional de Drogas.</w:t>
      </w:r>
    </w:p>
    <w:p w:rsidR="004043D8" w:rsidRPr="00D033C5" w:rsidRDefault="004904EE" w:rsidP="004904EE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</w:pPr>
      <w:r w:rsidRPr="004904E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  <w:t>Uso de computadora, correo</w:t>
      </w:r>
      <w:r w:rsidR="004043D8" w:rsidRPr="00D033C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  <w:t xml:space="preserve"> institucional</w:t>
      </w:r>
      <w:r w:rsidRPr="004904E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  <w:t xml:space="preserve"> e Internet</w:t>
      </w:r>
    </w:p>
    <w:p w:rsidR="004904EE" w:rsidRPr="004904EE" w:rsidRDefault="004043D8" w:rsidP="004904EE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</w:pPr>
      <w:r w:rsidRPr="00D033C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  <w:t xml:space="preserve"> (TODOS LOS DISPOSITIVOS)</w:t>
      </w:r>
    </w:p>
    <w:p w:rsidR="004904EE" w:rsidRDefault="004904EE" w:rsidP="000C1B6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hanging="720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Se espera que los empleados utilicen Internet responsable y productivamente. El acceso a Internet está limitado a actividades relacionadas sólo con el trabajo y el uso personal no está permitido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514806" w:rsidRDefault="00514806" w:rsidP="005148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Default="004904EE" w:rsidP="000C1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Las actividades relacionadas con el trabajo incluyen tareas de investigación y educativas que puedan encontrarse vía Internet que ayudarían a la función del empleado</w:t>
      </w:r>
      <w:r w:rsidR="00514806"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514806" w:rsidRPr="00514806" w:rsidRDefault="00514806" w:rsidP="005148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Pr="004904EE" w:rsidRDefault="004904EE" w:rsidP="000C1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Toda la información de Internet que sea redactada, transmitida y/o recibida por los sistemas informáticos de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 CND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 se considera que pertenecen a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la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institución 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y se reconoce como parte de su información oficial. Por lo tanto está sujeta a revelación por razones legales o para terceros apropiados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4904EE" w:rsidRPr="004904EE" w:rsidRDefault="004904EE" w:rsidP="004904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Default="004904EE" w:rsidP="000C1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El equipamiento, servicios y tecnología utilizados para acceder a Internet son propiedad del </w:t>
      </w:r>
      <w:r w:rsidRPr="004904EE">
        <w:rPr>
          <w:rFonts w:ascii="Arial" w:eastAsia="Times New Roman" w:hAnsi="Arial" w:cs="Arial"/>
          <w:b/>
          <w:color w:val="333333"/>
          <w:sz w:val="24"/>
          <w:szCs w:val="24"/>
          <w:lang w:eastAsia="es-DO"/>
        </w:rPr>
        <w:t>Consejo Nacional de Drogas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y la institución  se reserva el derecho de monitorizar el tráfico de Internet y monitorizar el acceso a la información que es redactada, enviada o recibida a través de sus conexiones online.</w:t>
      </w:r>
    </w:p>
    <w:p w:rsidR="004904EE" w:rsidRPr="004904EE" w:rsidRDefault="004904EE" w:rsidP="004904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Pr="004904EE" w:rsidRDefault="004904EE" w:rsidP="000C1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El correo enviado mediante el sistema de correo electrónico de la 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institución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no debe incluir contenido que se considere ofensivo. Esto incluye, aunque no está restringido a, el uso de lenguaje/imágenes vulgares o abusivas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4904EE" w:rsidRDefault="004904EE" w:rsidP="004904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Pr="004904EE" w:rsidRDefault="004904EE" w:rsidP="000C1B6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Todos los sitios y descargas pueden ser monitorizados y/o bloqueados por TIC si se estima que son dañinos y/o no productivos para 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la institución. 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Pr="004904EE" w:rsidRDefault="004904EE" w:rsidP="000C1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La instalación de software tales como la tecnología de mensajería instantánea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, 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torrentes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, 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buscadores de películas, etc.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está estrictamente prohibido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4904EE" w:rsidRPr="004904EE" w:rsidRDefault="004904EE" w:rsidP="004904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Pr="004904EE" w:rsidRDefault="004904EE" w:rsidP="004904EE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</w:pPr>
      <w:r w:rsidRPr="004904E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DO"/>
        </w:rPr>
        <w:t>El uso no aceptable de Internet por los empleados incluye, pero no está limitado a:</w:t>
      </w:r>
    </w:p>
    <w:p w:rsidR="004904EE" w:rsidRPr="004904EE" w:rsidRDefault="004904EE" w:rsidP="000C1B6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Enviar o publicar mensajes o imágenes discriminatorias, abusivas o amenazantes por Internet o mediante el servicio de correo </w:t>
      </w:r>
      <w:r w:rsidR="00514806"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institucional 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de</w:t>
      </w:r>
      <w:r w:rsidR="00514806"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 CND.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Pr="004904EE" w:rsidRDefault="004904EE" w:rsidP="0014359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Utilizar las computadoras para perpetrar cualquier forma de fraude, y/o pirateo de software, películas o música</w:t>
      </w:r>
      <w:r w:rsidR="00514806"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Pr="004904EE" w:rsidRDefault="004904EE" w:rsidP="000C1B6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Robar, utilizar o descubrir la contraseña de un tercero sin autorización</w:t>
      </w:r>
      <w:r w:rsidR="00514806"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Pr="004904EE" w:rsidRDefault="004904EE" w:rsidP="000C1B6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lastRenderedPageBreak/>
        <w:t xml:space="preserve">Descargar, copiar o </w:t>
      </w:r>
      <w:r w:rsidR="0014359D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revertir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software y archivos electrónicos sujetos a derechos de autor o sin autorización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Pr="004904EE" w:rsidRDefault="004904EE" w:rsidP="000C1B6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Compartir material confidencial, secretos comerciales, o información propietaria fuera de la organización</w:t>
      </w:r>
      <w:r w:rsidR="00514806"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Default="0014359D" w:rsidP="000C1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Visitar</w:t>
      </w:r>
      <w:r w:rsidR="004904EE"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y promover </w:t>
      </w:r>
      <w:r w:rsidR="004904EE"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sitios web no autorizados</w:t>
      </w:r>
      <w:r w:rsid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B61060" w:rsidRDefault="00B61060" w:rsidP="00B6106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514806" w:rsidRDefault="00514806" w:rsidP="000C1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Visitar, solicitar o hacer búsquedas de sitios webs de pornografía infantil, violencia de animales, violencia en general, </w:t>
      </w:r>
      <w:r w:rsidR="0014359D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mutilaciones, canibalismo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u otros sitios webs donde se muestre daño al ser humano.</w:t>
      </w:r>
    </w:p>
    <w:p w:rsidR="00B61060" w:rsidRDefault="00B61060" w:rsidP="00B6106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Pr="004904EE" w:rsidRDefault="00514806" w:rsidP="004E1AA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Sitios que promueven el racismo, satanismo, terrorismo, propagación para hacer el mal, etc.</w:t>
      </w:r>
      <w:r w:rsidR="004904EE"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Pr="004904EE" w:rsidRDefault="004904EE" w:rsidP="00C32267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Enviar o publicar información difamatoria para la empresa, sus productos/servicios, empleados y/o clientes</w:t>
      </w:r>
      <w:r w:rsidR="00514806" w:rsidRPr="00514806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4904EE" w:rsidRDefault="004904EE" w:rsidP="000C1B6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Introducir software malicioso en la red de la empresa y/o poner en peligro la seguridad de los sistemas de comunicación electrónica de la organización</w:t>
      </w:r>
      <w:r w:rsidR="004043D8" w:rsidRP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, incluyendo el almacenamiento de software malicioso</w:t>
      </w:r>
      <w:r w:rsidR="00712669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  <w:r w:rsidR="004043D8" w:rsidRP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</w:p>
    <w:p w:rsidR="00712669" w:rsidRPr="004904EE" w:rsidRDefault="00712669" w:rsidP="00712669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Pr="004904EE" w:rsidRDefault="004904EE" w:rsidP="005E44AF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Enviar o publicar cartas en</w:t>
      </w:r>
      <w:r w:rsidR="004043D8" w:rsidRP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cadena, solicitudes, o anuncios no relacionados con los propósitos o actividades de la </w:t>
      </w:r>
      <w:r w:rsidR="004043D8" w:rsidRP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institución.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D033C5" w:rsidRPr="00D033C5" w:rsidRDefault="004904EE" w:rsidP="00920B4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Hacer pasar las opiniones personales como representación de la organización</w:t>
      </w:r>
      <w:r w:rsidR="004043D8" w:rsidRP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D033C5" w:rsidRDefault="00D033C5" w:rsidP="00D033C5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D033C5" w:rsidRPr="00D033C5" w:rsidRDefault="00D033C5" w:rsidP="000C1B6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Publicación de comentarios no profesionales en foros públicos, sitios de chat, Weblogs (Blogs), correo electrónico, o cualquier otro medio de publicación en Internet.</w:t>
      </w:r>
      <w:r w:rsidRPr="00D033C5">
        <w:rPr>
          <w:rFonts w:ascii="inherit" w:eastAsia="Times New Roman" w:hAnsi="inherit" w:cs="Helvetica"/>
          <w:color w:val="404040"/>
          <w:sz w:val="21"/>
          <w:szCs w:val="21"/>
          <w:lang w:eastAsia="es-DO"/>
        </w:rPr>
        <w:t xml:space="preserve"> </w:t>
      </w:r>
    </w:p>
    <w:p w:rsidR="00D033C5" w:rsidRPr="00D033C5" w:rsidRDefault="00D033C5" w:rsidP="00D033C5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D033C5" w:rsidRDefault="00D033C5" w:rsidP="000C1B6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Acceso a sitios de “hacking” o sitios reconocidos como inseguros, los cuales puedan poner en riesgo la integridad y confidencialidad de la información del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CND</w:t>
      </w:r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D033C5" w:rsidRPr="00D033C5" w:rsidRDefault="00D033C5" w:rsidP="00D033C5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D033C5" w:rsidRDefault="00D033C5" w:rsidP="000C1B6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Acceso a sitios Web de carácter discriminatorio, racista, o material potencialmente ofensivo incluyendo, bromas de mal gusto, prejuicios, menosprecio, o acoso explícito.</w:t>
      </w:r>
    </w:p>
    <w:p w:rsidR="00D033C5" w:rsidRPr="00D033C5" w:rsidRDefault="00D033C5" w:rsidP="00D033C5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D033C5" w:rsidRPr="00D033C5" w:rsidRDefault="00D033C5" w:rsidP="00D033C5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Acceso a material pornográfico o a sitios Web de contenido para adultos relacionados con desnudismo, erotismo</w:t>
      </w:r>
      <w:r w:rsidR="0014359D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, fetiches, </w:t>
      </w:r>
      <w:bookmarkStart w:id="0" w:name="_GoBack"/>
      <w:bookmarkEnd w:id="0"/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o pornografía.</w:t>
      </w:r>
    </w:p>
    <w:p w:rsidR="00D033C5" w:rsidRPr="00D033C5" w:rsidRDefault="00D033C5" w:rsidP="00D033C5">
      <w:pPr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D033C5" w:rsidRDefault="00D033C5" w:rsidP="00D033C5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Acceso a sitios Web relacionados con actividades de juego, apuestas, o actividades ilegales en general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D033C5" w:rsidRPr="00D033C5" w:rsidRDefault="00D033C5" w:rsidP="00D033C5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D033C5" w:rsidRDefault="00D033C5" w:rsidP="00D033C5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D033C5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Obtención de acceso no autorizado sobre otras computadoras pertenecientes a cualquier otra organización o entidad.</w:t>
      </w:r>
    </w:p>
    <w:p w:rsidR="00B61060" w:rsidRPr="00B61060" w:rsidRDefault="00B61060" w:rsidP="00B61060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B61060" w:rsidRPr="00B61060" w:rsidRDefault="00B61060" w:rsidP="000C1B6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B61060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Instalación y uso de programas de tipo “peer-to-peer” para el intercambio de archivos en Internet (Ej. Kazaa, Morpheus, Limeware, emule, etc.)</w:t>
      </w:r>
    </w:p>
    <w:p w:rsidR="00B61060" w:rsidRPr="00B61060" w:rsidRDefault="00B61060" w:rsidP="00B61060">
      <w:pPr>
        <w:ind w:left="360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B61060" w:rsidRDefault="00B61060" w:rsidP="00B61060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B61060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Acceso a sitios de  juegos, videos, u otros sitios de entretenimientos on-line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.</w:t>
      </w:r>
    </w:p>
    <w:p w:rsidR="00B61060" w:rsidRPr="00B61060" w:rsidRDefault="00B61060" w:rsidP="00B61060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B61060" w:rsidRPr="00B61060" w:rsidRDefault="00B61060" w:rsidP="00B61060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B61060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Instalación y uso de programas de “</w:t>
      </w:r>
      <w:r>
        <w:rPr>
          <w:rFonts w:ascii="Arial" w:eastAsia="Times New Roman" w:hAnsi="Arial" w:cs="Arial"/>
          <w:color w:val="333333"/>
          <w:sz w:val="24"/>
          <w:szCs w:val="24"/>
          <w:lang w:eastAsia="es-DO"/>
        </w:rPr>
        <w:t>Mensajería Instantánea</w:t>
      </w:r>
      <w:r w:rsidRPr="00B61060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” (Ej. MSN, Yahoo, AOL, etc.)</w:t>
      </w:r>
    </w:p>
    <w:p w:rsidR="00D033C5" w:rsidRPr="00D033C5" w:rsidRDefault="00D033C5" w:rsidP="00B61060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D033C5" w:rsidRDefault="00D033C5" w:rsidP="00D033C5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</w:p>
    <w:p w:rsidR="004904EE" w:rsidRPr="004904EE" w:rsidRDefault="004904EE" w:rsidP="000C1B6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Si un empleado no está seguro sobre qué constituye un uso aceptable de Internet, p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uede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consult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ar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con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su supervisor 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o encargado de área 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para mayor guía y clarificación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o directamente al Departamento de Tecnología de la Información.</w:t>
      </w:r>
    </w:p>
    <w:p w:rsidR="004904EE" w:rsidRPr="004904EE" w:rsidRDefault="004904EE" w:rsidP="000C1B6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Todos los términos y condiciones indicados en este documento son aplicables a todos los usuarios de la red y la conexión a Internet de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l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>CND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. Todos los términos y condiciones indicados en este documento reflejan un acuerdo de todas las partes y debe gobernarse e interpretarse de acuerdo con las directivas y procedimientos mencionados anteriormente. Cualquier usuario que viole estas reglas está sujeto a las acciones disciplinarias que </w:t>
      </w:r>
      <w:r w:rsidR="004043D8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el </w:t>
      </w:r>
      <w:r w:rsidR="004043D8" w:rsidRPr="004043D8">
        <w:rPr>
          <w:rFonts w:ascii="Arial" w:eastAsia="Times New Roman" w:hAnsi="Arial" w:cs="Arial"/>
          <w:b/>
          <w:color w:val="333333"/>
          <w:sz w:val="24"/>
          <w:szCs w:val="24"/>
          <w:lang w:eastAsia="es-DO"/>
        </w:rPr>
        <w:t>Consejo Nacional de Drogas</w:t>
      </w: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t xml:space="preserve"> estime apropiadas.</w:t>
      </w:r>
    </w:p>
    <w:p w:rsidR="004904EE" w:rsidRDefault="004904EE" w:rsidP="004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904EE">
        <w:rPr>
          <w:rFonts w:ascii="Arial" w:eastAsia="Times New Roman" w:hAnsi="Arial" w:cs="Arial"/>
          <w:color w:val="333333"/>
          <w:sz w:val="24"/>
          <w:szCs w:val="24"/>
          <w:lang w:eastAsia="es-DO"/>
        </w:rPr>
        <w:br/>
      </w:r>
    </w:p>
    <w:p w:rsidR="00D033C5" w:rsidRDefault="00D033C5" w:rsidP="004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033C5" w:rsidRDefault="00D033C5" w:rsidP="004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033C5" w:rsidRDefault="00D033C5" w:rsidP="004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B61060" w:rsidRPr="004904EE" w:rsidRDefault="00B61060" w:rsidP="004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sectPr w:rsidR="00B61060" w:rsidRPr="004904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8C" w:rsidRDefault="00D47D8C" w:rsidP="00B61060">
      <w:pPr>
        <w:spacing w:after="0" w:line="240" w:lineRule="auto"/>
      </w:pPr>
      <w:r>
        <w:separator/>
      </w:r>
    </w:p>
  </w:endnote>
  <w:endnote w:type="continuationSeparator" w:id="0">
    <w:p w:rsidR="00D47D8C" w:rsidRDefault="00D47D8C" w:rsidP="00B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6B" w:rsidRDefault="000C1B6B">
    <w:pPr>
      <w:pStyle w:val="Piedepgina"/>
      <w:jc w:val="center"/>
    </w:pPr>
    <w:r>
      <w:t xml:space="preserve">Página </w:t>
    </w:r>
    <w:sdt>
      <w:sdtPr>
        <w:id w:val="-39797991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59D" w:rsidRPr="0014359D">
          <w:rPr>
            <w:noProof/>
            <w:lang w:val="es-ES"/>
          </w:rPr>
          <w:t>4</w:t>
        </w:r>
        <w:r>
          <w:fldChar w:fldCharType="end"/>
        </w:r>
      </w:sdtContent>
    </w:sdt>
  </w:p>
  <w:p w:rsidR="00B61060" w:rsidRDefault="00B61060" w:rsidP="00B61060">
    <w:pPr>
      <w:pStyle w:val="Piedepgina"/>
      <w:jc w:val="center"/>
      <w:rPr>
        <w:sz w:val="16"/>
        <w:szCs w:val="16"/>
      </w:rPr>
    </w:pPr>
  </w:p>
  <w:p w:rsidR="000C1B6B" w:rsidRPr="00B61060" w:rsidRDefault="000C1B6B" w:rsidP="00B6106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Directiva Uso de Internet CND – Octubre, 2017 – Ing. Alex Oller TIC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8C" w:rsidRDefault="00D47D8C" w:rsidP="00B61060">
      <w:pPr>
        <w:spacing w:after="0" w:line="240" w:lineRule="auto"/>
      </w:pPr>
      <w:r>
        <w:separator/>
      </w:r>
    </w:p>
  </w:footnote>
  <w:footnote w:type="continuationSeparator" w:id="0">
    <w:p w:rsidR="00D47D8C" w:rsidRDefault="00D47D8C" w:rsidP="00B6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60" w:rsidRPr="00B61060" w:rsidRDefault="00B61060" w:rsidP="00B61060">
    <w:pPr>
      <w:pStyle w:val="Encabezado"/>
      <w:jc w:val="center"/>
      <w:rPr>
        <w:sz w:val="16"/>
        <w:szCs w:val="16"/>
      </w:rPr>
    </w:pPr>
    <w:r w:rsidRPr="00B61060">
      <w:rPr>
        <w:sz w:val="16"/>
        <w:szCs w:val="16"/>
      </w:rPr>
      <w:t>Directiva Uso de Internet – Consejo Nacional de Drogas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6DE"/>
    <w:multiLevelType w:val="multilevel"/>
    <w:tmpl w:val="261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A0F7E"/>
    <w:multiLevelType w:val="multilevel"/>
    <w:tmpl w:val="EE6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A6DED"/>
    <w:multiLevelType w:val="multilevel"/>
    <w:tmpl w:val="E28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E"/>
    <w:rsid w:val="000C1B6B"/>
    <w:rsid w:val="0014359D"/>
    <w:rsid w:val="004043D8"/>
    <w:rsid w:val="004904EE"/>
    <w:rsid w:val="00514806"/>
    <w:rsid w:val="00521ECD"/>
    <w:rsid w:val="00712669"/>
    <w:rsid w:val="00931EE3"/>
    <w:rsid w:val="00B61060"/>
    <w:rsid w:val="00B77EF6"/>
    <w:rsid w:val="00D033C5"/>
    <w:rsid w:val="00D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13D68-8051-4A0C-95BC-B89AB86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1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060"/>
  </w:style>
  <w:style w:type="paragraph" w:styleId="Piedepgina">
    <w:name w:val="footer"/>
    <w:basedOn w:val="Normal"/>
    <w:link w:val="PiedepginaCar"/>
    <w:uiPriority w:val="99"/>
    <w:unhideWhenUsed/>
    <w:rsid w:val="00B61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060"/>
  </w:style>
  <w:style w:type="paragraph" w:styleId="Textodeglobo">
    <w:name w:val="Balloon Text"/>
    <w:basedOn w:val="Normal"/>
    <w:link w:val="TextodegloboCar"/>
    <w:uiPriority w:val="99"/>
    <w:semiHidden/>
    <w:unhideWhenUsed/>
    <w:rsid w:val="0071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Computos</dc:creator>
  <cp:keywords/>
  <dc:description/>
  <cp:lastModifiedBy>Computos</cp:lastModifiedBy>
  <cp:revision>5</cp:revision>
  <cp:lastPrinted>2017-10-16T15:55:00Z</cp:lastPrinted>
  <dcterms:created xsi:type="dcterms:W3CDTF">2017-10-16T14:43:00Z</dcterms:created>
  <dcterms:modified xsi:type="dcterms:W3CDTF">2017-10-16T16:49:00Z</dcterms:modified>
</cp:coreProperties>
</file>